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Society for Creative Anachronism, New Zealand, Inc. (SCANZ) Annual General Meeting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Sunday 19 December 2021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postal meeting with electronic voting. Votes are to be emailed to </w:t>
      </w:r>
      <w:hyperlink r:id="rId7">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registrar@sca.org.nz</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before Saturday 18 December 2021.</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counting of votes will be done by the SCANZ Registrar (Elizabeth Kent) with</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scrutineering being done by Amy Wilson and Peter Thomson. The quorum for voting at the AGM this year is 23.</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Minutes of the 2020 AGM</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minutes of the 2020 AGM are to be found on the website with the rest of the documents for this AGM.</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vote to accept or reject the report,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deleting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two following sentences as appropriate: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adoption of the minutes of the 2020 AGM as a true and accurate record.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against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adoption of the minutes of the 2020 AGM as a true and accurate record.</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Report from the President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attachment accompanying this email.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Motions Submitted by Members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motion was put forward</w:t>
      </w:r>
      <w:r w:rsidDel="00000000" w:rsidR="00000000" w:rsidRPr="00000000">
        <w:rPr>
          <w:rFonts w:ascii="Arial" w:cs="Arial" w:eastAsia="Arial" w:hAnsi="Arial"/>
          <w:rtl w:val="0"/>
        </w:rPr>
        <w:t xml:space="preserve"> by Amy Wilson,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proposed change to the rules of the Society.  Amendments to the rules require a 2/3 majority of the members who vote to be in favour of the change.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Addition of Website Administrator to SCANZ Corporate Officers Rules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 a sentence to Part II 6.a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Registrar and Treasurer shall be appointed as Corporate Officers of the Society by 2/3 majority vote of the Committee. Committee members may not hold the office of Treasurer or Registrar of the Society. A Corporate Officer may be removed for specific and stated just reasons, including but not limited to failure to carry out their specified duties, subject to a 2/3-majority vote of the Committee."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Registrar and Treasurer shall be appointed as Corporate Officers of the Society by 2/3 majority vote of the Committee. Committee members may not hold the office of Treasurer or Registrar of the Society. A Website Administrator may be appointed as a Corporate Officer of the Society by the same process; or the role may be carried out personally by the Committee. A Corporate Officer may be removed for specific and stated just reasons, including but not limited to failure to carry out their specified duties, subject to a 2/3-majority vote of the Committee."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as part of the same motion, add a section: Part II 6.1.3, on the duties of the Website Administrator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"6.1.3 Website Administrator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The Society Website Administrator shall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maintain the website of the Society (e.g.</w:t>
      </w:r>
      <w:hyperlink r:id="rId8">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sca.org.nz</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including</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 publishing and updating such material as agendas, minutes, policies as the Committee may from time to time require; and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other duties of a related nature, as may be negotiated with the Committee from time to time.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 Should the Committee choose not to appoint a Website Administrator, they shall perform these duties themselves."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vote to accept or reject the motion,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deleting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two following sentences as appropriate: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reject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Selection of new committee member.</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candidates are standing for selection.  The current nominees are: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Richard Goodwin (Master Richard d’Allier)</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Greetings All,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Within the SCA I’m known as Richard d’Allier. The SCA has been a major part of my life since 1996 and over the past 25 years I’ve served in a variety of officers at the Baronial and College level, most recently as a landed Baron of Southron Gaard and immediately prior to that as Seneschal. Although fighting is a passion and I’ve always been interested in archery and a variety of arts and sciences, really service is my primary interest. I’ve stewarded a large number of events, including several Canterbury Faires as both steward and co-steward, and I’ve endeavoured to try new things to improve the running of that event while maintaining focus on the goal for everyone to have a fun, safe and enjoyable event.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I’ve had plenty of occasion to engage with the SCANZ committee myself as a member, typically looking for guidance on specific issues or suggesting that work might be done in certain areas in order to provide clarity or guidance to the NZ groups on various matters. I believe there are plenty of things that a national body like the committee could get their teeth into that would benefit all NZ SCA members. Although I do not have a background in policy-making, I believe I am involved and experienced enough to be able to contribute and to do the research and consultation with invested parties where needed to ensure that policies are properly considered, informed and useful.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 thing in particular I would like to do if I am nominated to the committee is to work on communication with the membership. While the SCANZ website has recently had a makeover and more information is available, I believe there is more that can be done. Regular, open communication to update the membership about the proceedings of meetings, and upcoming and ongoing projects, would be something I would like to be involved with improving. If there is more engagement with people to identify topics that the SCANZ committee could assist with, I believe we could identify opportunities to relieve burdens on local group officers and allow more people to enjoy the SCA.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look forward to being of service,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Richard d’Allier OP. CB, LCA, OGC</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Fiona Wilson (Lady Fiora Vespucci)</w:t>
      </w:r>
      <w:r w:rsidDel="00000000" w:rsidR="00000000" w:rsidRPr="00000000">
        <w:rPr>
          <w:rtl w:val="0"/>
        </w:rPr>
      </w:r>
    </w:p>
    <w:p w:rsidR="00000000" w:rsidDel="00000000" w:rsidP="00000000" w:rsidRDefault="00000000" w:rsidRPr="00000000" w14:paraId="00000041">
      <w:pPr>
        <w:spacing w:after="0" w:before="0" w:line="288" w:lineRule="auto"/>
        <w:rPr>
          <w:rFonts w:ascii="Arial" w:cs="Arial" w:eastAsia="Arial" w:hAnsi="Arial"/>
          <w:i w:val="1"/>
        </w:rPr>
      </w:pPr>
      <w:r w:rsidDel="00000000" w:rsidR="00000000" w:rsidRPr="00000000">
        <w:rPr>
          <w:rFonts w:ascii="Arial" w:cs="Arial" w:eastAsia="Arial" w:hAnsi="Arial"/>
          <w:b w:val="0"/>
          <w:i w:val="1"/>
          <w:smallCaps w:val="0"/>
          <w:strike w:val="0"/>
          <w:color w:val="000000"/>
          <w:sz w:val="24"/>
          <w:szCs w:val="24"/>
          <w:u w:val="none"/>
          <w:rtl w:val="0"/>
        </w:rPr>
        <w:t xml:space="preserve">I have been in the SCA since 2013.</w:t>
      </w:r>
      <w:r w:rsidDel="00000000" w:rsidR="00000000" w:rsidRPr="00000000">
        <w:rPr>
          <w:rtl w:val="0"/>
        </w:rPr>
      </w:r>
    </w:p>
    <w:p w:rsidR="00000000" w:rsidDel="00000000" w:rsidP="00000000" w:rsidRDefault="00000000" w:rsidRPr="00000000" w14:paraId="00000042">
      <w:pPr>
        <w:rPr>
          <w:rFonts w:ascii="Arial" w:cs="Arial" w:eastAsia="Arial" w:hAnsi="Arial"/>
          <w:i w:val="1"/>
        </w:rPr>
      </w:pPr>
      <w:r w:rsidDel="00000000" w:rsidR="00000000" w:rsidRPr="00000000">
        <w:rPr>
          <w:rFonts w:ascii="Arial" w:cs="Arial" w:eastAsia="Arial" w:hAnsi="Arial"/>
          <w:i w:val="1"/>
          <w:rtl w:val="0"/>
        </w:rPr>
        <w:t xml:space="preserve">I had the honour of being the first Headperson of the Hamlet of Gildenwick, and have just stepped down after serving four years as Astrolabe Herald. As a book herald, complex rules and paperwork are my idea of fun.</w:t>
      </w:r>
    </w:p>
    <w:p w:rsidR="00000000" w:rsidDel="00000000" w:rsidP="00000000" w:rsidRDefault="00000000" w:rsidRPr="00000000" w14:paraId="00000043">
      <w:pPr>
        <w:rPr>
          <w:rFonts w:ascii="Arial" w:cs="Arial" w:eastAsia="Arial" w:hAnsi="Arial"/>
          <w:i w:val="1"/>
        </w:rPr>
      </w:pPr>
      <w:r w:rsidDel="00000000" w:rsidR="00000000" w:rsidRPr="00000000">
        <w:rPr>
          <w:rFonts w:ascii="Arial" w:cs="Arial" w:eastAsia="Arial" w:hAnsi="Arial"/>
          <w:i w:val="1"/>
          <w:rtl w:val="0"/>
        </w:rPr>
        <w:t xml:space="preserve">Mundanely, I work in information management, security and privacy policy and process. I am interested in how the (relatively) new Privacy Act will affect the way SCANZ operates, particular with regards to sending personal information overseas.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Jacqui Macgregor-Pahl (Lady Yolande)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vote for your selection,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deleting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two of the three following sentences as appropriate.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vote for Richard Goodwin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vote for Fiona Wilson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vote for Jacqui MacGregor-Pahl</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Annual End-of-year Accounts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Treasurer’s Report and End-of-Year Accounts for 2020/2021 were attached to the email accompanying this agenda.</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vote to accept or reject the report, by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deleting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two following sentences as appropriate: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End-of-Year Accounts for 2020/2021.</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vote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reject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End-of-Year Accounts for 2020/2021.</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Liberation Serif" w:cs="Arial" w:eastAsia="NSimSun" w:hAnsi="Liberation Serif"/>
      <w:color w:val="auto"/>
      <w:kern w:val="2"/>
      <w:sz w:val="24"/>
      <w:szCs w:val="24"/>
      <w:lang w:bidi="hi-IN" w:eastAsia="zh-CN" w:val="en-NZ"/>
    </w:rPr>
  </w:style>
  <w:style w:type="character" w:styleId="InternetLink">
    <w:name w:val="Internet 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gistrar@sca.org.nz" TargetMode="External"/><Relationship Id="rId8" Type="http://schemas.openxmlformats.org/officeDocument/2006/relationships/hyperlink" Target="http://sc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yHfaEvAb9kcAO1OgRhMEh3COw==">AMUW2mW6IX7tEj98t6P5SHUFwPig2HbxZxzRUErY66M3F2nLk39tfMDkFxoApCdLSsmQfFTKUwVGo1eW2eKvpoajTbXse9ymH+hYIeXowCu2fDHjFHE1C5khqApCj5cJri0of9acwp/Q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2021-12-06T16:07:13Z</dcterms:created>
</cp:coreProperties>
</file>